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BE6" w:rsidRPr="0042530D" w:rsidRDefault="008153B4" w:rsidP="00B17912">
      <w:pPr>
        <w:keepNext/>
        <w:keepLines/>
        <w:tabs>
          <w:tab w:val="left" w:pos="284"/>
        </w:tabs>
        <w:spacing w:after="460"/>
        <w:jc w:val="center"/>
        <w:rPr>
          <w:sz w:val="32"/>
          <w:szCs w:val="32"/>
        </w:rPr>
      </w:pPr>
      <w:bookmarkStart w:id="0" w:name="_GoBack"/>
      <w:bookmarkEnd w:id="0"/>
      <w:r w:rsidRPr="0042530D">
        <w:rPr>
          <w:rFonts w:eastAsia="Times"/>
          <w:b/>
          <w:sz w:val="32"/>
          <w:szCs w:val="32"/>
        </w:rPr>
        <w:t>Authors’ I</w:t>
      </w:r>
      <w:r w:rsidR="00B17912" w:rsidRPr="0042530D">
        <w:rPr>
          <w:rFonts w:eastAsia="Times"/>
          <w:b/>
          <w:sz w:val="32"/>
          <w:szCs w:val="32"/>
        </w:rPr>
        <w:t xml:space="preserve">nstructions for the Preparation of Camera-Ready Contributions </w:t>
      </w:r>
      <w:r w:rsidRPr="0042530D">
        <w:rPr>
          <w:rFonts w:eastAsia="Times"/>
          <w:b/>
          <w:sz w:val="32"/>
          <w:szCs w:val="32"/>
        </w:rPr>
        <w:t>to EAI Core Proceedings</w:t>
      </w:r>
    </w:p>
    <w:p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rsidR="00274BE6" w:rsidRPr="0042530D" w:rsidRDefault="00274BE6">
      <w:pPr>
        <w:ind w:firstLine="227"/>
        <w:jc w:val="center"/>
      </w:pPr>
    </w:p>
    <w:p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rsidR="00274BE6" w:rsidRPr="0042530D" w:rsidRDefault="008153B4">
      <w:pPr>
        <w:keepNext/>
        <w:keepLines/>
        <w:tabs>
          <w:tab w:val="left" w:pos="454"/>
        </w:tabs>
        <w:spacing w:before="520" w:after="280"/>
        <w:jc w:val="both"/>
      </w:pPr>
      <w:r w:rsidRPr="0042530D">
        <w:rPr>
          <w:rFonts w:eastAsia="Times"/>
          <w:b/>
          <w:sz w:val="24"/>
          <w:szCs w:val="24"/>
        </w:rPr>
        <w:t>1   Introduction</w:t>
      </w:r>
    </w:p>
    <w:p w:rsidR="00274BE6" w:rsidRPr="0042530D" w:rsidRDefault="008153B4">
      <w:pPr>
        <w:ind w:firstLine="360"/>
        <w:jc w:val="both"/>
      </w:pPr>
      <w:r w:rsidRPr="0042530D">
        <w:rPr>
          <w:rFonts w:eastAsia="Times"/>
        </w:rPr>
        <w:t>This Word document can be used as a template for papers to be published in EAI Core Proceedings. Follow the text for further instructions on text formating, tables, figures, citations and references.</w:t>
      </w:r>
    </w:p>
    <w:p w:rsidR="00274BE6" w:rsidRPr="0042530D" w:rsidRDefault="008153B4">
      <w:pPr>
        <w:keepNext/>
        <w:keepLines/>
        <w:tabs>
          <w:tab w:val="left" w:pos="454"/>
        </w:tabs>
        <w:spacing w:before="520" w:after="280"/>
        <w:jc w:val="both"/>
      </w:pPr>
      <w:r w:rsidRPr="0042530D">
        <w:rPr>
          <w:rFonts w:eastAsia="Times"/>
          <w:b/>
          <w:sz w:val="24"/>
          <w:szCs w:val="24"/>
        </w:rPr>
        <w:t>2   Text formatting</w:t>
      </w:r>
    </w:p>
    <w:p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rsidR="00274BE6" w:rsidRPr="0042530D" w:rsidRDefault="00274BE6">
      <w:pPr>
        <w:jc w:val="both"/>
      </w:pPr>
    </w:p>
    <w:p w:rsidR="00B17912" w:rsidRPr="0042530D" w:rsidRDefault="00B17912">
      <w:pPr>
        <w:rPr>
          <w:rFonts w:eastAsia="Times"/>
          <w:b/>
          <w:sz w:val="18"/>
          <w:szCs w:val="18"/>
        </w:rPr>
      </w:pPr>
      <w:r w:rsidRPr="0042530D">
        <w:rPr>
          <w:rFonts w:eastAsia="Times"/>
          <w:b/>
          <w:sz w:val="18"/>
          <w:szCs w:val="18"/>
        </w:rPr>
        <w:br w:type="page"/>
      </w:r>
    </w:p>
    <w:p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trPr>
          <w:jc w:val="center"/>
        </w:trPr>
        <w:tc>
          <w:tcPr>
            <w:tcW w:w="166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rsidR="00274BE6" w:rsidRPr="0042530D" w:rsidRDefault="008153B4">
            <w:pPr>
              <w:jc w:val="both"/>
            </w:pPr>
            <w:r w:rsidRPr="0042530D">
              <w:rPr>
                <w:rFonts w:eastAsia="Times"/>
                <w:sz w:val="18"/>
                <w:szCs w:val="18"/>
              </w:rPr>
              <w:t>Font size and style</w:t>
            </w:r>
          </w:p>
        </w:tc>
      </w:tr>
      <w:tr w:rsidR="00274BE6" w:rsidRPr="0042530D">
        <w:trPr>
          <w:jc w:val="center"/>
        </w:trPr>
        <w:tc>
          <w:tcPr>
            <w:tcW w:w="1664" w:type="dxa"/>
          </w:tcPr>
          <w:p w:rsidR="00274BE6" w:rsidRPr="0042530D" w:rsidRDefault="008153B4">
            <w:pPr>
              <w:jc w:val="both"/>
            </w:pPr>
            <w:r w:rsidRPr="0042530D">
              <w:rPr>
                <w:rFonts w:eastAsia="Times"/>
                <w:sz w:val="18"/>
                <w:szCs w:val="18"/>
              </w:rPr>
              <w:t>Title (centered)</w:t>
            </w:r>
          </w:p>
        </w:tc>
        <w:tc>
          <w:tcPr>
            <w:tcW w:w="2444" w:type="dxa"/>
          </w:tcPr>
          <w:p w:rsidR="00274BE6" w:rsidRPr="0042530D" w:rsidRDefault="008153B4">
            <w:pPr>
              <w:jc w:val="both"/>
              <w:rPr>
                <w:sz w:val="32"/>
                <w:szCs w:val="32"/>
              </w:rPr>
            </w:pPr>
            <w:r w:rsidRPr="0042530D">
              <w:rPr>
                <w:rFonts w:eastAsia="Times"/>
                <w:b/>
                <w:sz w:val="32"/>
                <w:szCs w:val="32"/>
              </w:rPr>
              <w:t>EAI Core</w:t>
            </w:r>
          </w:p>
        </w:tc>
        <w:tc>
          <w:tcPr>
            <w:tcW w:w="1724" w:type="dxa"/>
          </w:tcPr>
          <w:p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rsidR="00274BE6" w:rsidRPr="0042530D" w:rsidRDefault="008153B4">
            <w:pPr>
              <w:jc w:val="both"/>
            </w:pPr>
            <w:r w:rsidRPr="0042530D">
              <w:rPr>
                <w:rFonts w:eastAsia="Times"/>
                <w:sz w:val="18"/>
                <w:szCs w:val="18"/>
              </w:rPr>
              <w:t>12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Pr>
          <w:p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rsidR="00274BE6" w:rsidRPr="0042530D" w:rsidRDefault="008153B4">
            <w:pPr>
              <w:jc w:val="both"/>
            </w:pPr>
            <w:r w:rsidRPr="0042530D">
              <w:rPr>
                <w:rFonts w:eastAsia="Times"/>
                <w:sz w:val="18"/>
                <w:szCs w:val="18"/>
              </w:rPr>
              <w:t>10 point, bold</w:t>
            </w:r>
          </w:p>
        </w:tc>
      </w:tr>
      <w:tr w:rsidR="00274BE6" w:rsidRPr="0042530D">
        <w:trPr>
          <w:jc w:val="center"/>
        </w:trPr>
        <w:tc>
          <w:tcPr>
            <w:tcW w:w="1664" w:type="dxa"/>
            <w:tcBorders>
              <w:bottom w:val="single" w:sz="12" w:space="0" w:color="000000"/>
            </w:tcBorders>
          </w:tcPr>
          <w:p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rsidR="00274BE6" w:rsidRPr="0042530D" w:rsidRDefault="008153B4">
            <w:pPr>
              <w:jc w:val="both"/>
            </w:pPr>
            <w:r w:rsidRPr="0042530D">
              <w:rPr>
                <w:rFonts w:eastAsia="Times"/>
                <w:sz w:val="18"/>
                <w:szCs w:val="18"/>
              </w:rPr>
              <w:t>10 point, italic</w:t>
            </w:r>
          </w:p>
        </w:tc>
      </w:tr>
    </w:tbl>
    <w:p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rsidR="00274BE6" w:rsidRPr="0042530D" w:rsidRDefault="008153B4" w:rsidP="0042530D">
      <w:pPr>
        <w:spacing w:before="220" w:after="220"/>
        <w:ind w:firstLine="227"/>
        <w:jc w:val="center"/>
      </w:pPr>
      <w:r w:rsidRPr="0042530D">
        <w:rPr>
          <w:noProof/>
          <w:lang w:val="en-GB" w:eastAsia="en-GB"/>
        </w:rPr>
        <w:drawing>
          <wp:inline distT="114300" distB="114300" distL="114300" distR="114300">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751174" cy="1711643"/>
                    </a:xfrm>
                    <a:prstGeom prst="rect">
                      <a:avLst/>
                    </a:prstGeom>
                    <a:ln/>
                  </pic:spPr>
                </pic:pic>
              </a:graphicData>
            </a:graphic>
          </wp:inline>
        </w:drawing>
      </w:r>
    </w:p>
    <w:p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rsidR="00B17912" w:rsidRPr="0042530D" w:rsidRDefault="00B17912">
      <w:pPr>
        <w:jc w:val="both"/>
      </w:pPr>
    </w:p>
    <w:p w:rsidR="0042530D" w:rsidRDefault="0042530D" w:rsidP="0042530D">
      <w:pPr>
        <w:ind w:left="2880" w:firstLine="720"/>
      </w:pPr>
      <w:r>
        <w:t>a + b = c .</w:t>
      </w:r>
      <w:r>
        <w:tab/>
      </w:r>
      <w:r>
        <w:tab/>
      </w:r>
      <w:r>
        <w:tab/>
      </w:r>
      <w:r>
        <w:tab/>
        <w:t xml:space="preserve">   (1)</w:t>
      </w:r>
    </w:p>
    <w:p w:rsidR="0042530D" w:rsidRPr="0042530D" w:rsidRDefault="0042530D">
      <w:pPr>
        <w:ind w:firstLine="227"/>
        <w:jc w:val="both"/>
      </w:pPr>
    </w:p>
    <w:p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program Project1;</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{$mode objfpc}{$H+}</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uses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{$IFDEF UNIX}{$IFDEF UseCThreads}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cthreads,</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{$ENDIF}{$ENDIF}</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Classes { you can add units after this };</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{$IFDEF WINDOWS}{$R project1.rc}{$ENDIF}</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begin</w:t>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end.</w:t>
      </w:r>
      <w:r w:rsidRPr="0042530D">
        <w:rPr>
          <w:rFonts w:eastAsia="Courier"/>
        </w:rPr>
        <w:br/>
      </w:r>
    </w:p>
    <w:p w:rsidR="00274BE6" w:rsidRPr="0042530D" w:rsidRDefault="00274BE6">
      <w:pPr>
        <w:jc w:val="both"/>
      </w:pPr>
    </w:p>
    <w:p w:rsidR="00B17912" w:rsidRPr="0042530D" w:rsidRDefault="00B17912" w:rsidP="00B17912">
      <w:pPr>
        <w:rPr>
          <w:rFonts w:eastAsia="Times"/>
          <w:b/>
        </w:rPr>
      </w:pPr>
      <w:r w:rsidRPr="0042530D">
        <w:rPr>
          <w:rFonts w:eastAsia="Times"/>
          <w:b/>
        </w:rPr>
        <w:t>2.1   Citations and references</w:t>
      </w:r>
      <w:r w:rsidRPr="0042530D">
        <w:rPr>
          <w:rFonts w:eastAsia="Times"/>
          <w:b/>
        </w:rPr>
        <w:br/>
      </w:r>
    </w:p>
    <w:p w:rsidR="00274BE6" w:rsidRPr="0042530D" w:rsidRDefault="008153B4">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rsidR="00274BE6" w:rsidRPr="0042530D" w:rsidRDefault="00274BE6">
      <w:pPr>
        <w:jc w:val="both"/>
      </w:pPr>
    </w:p>
    <w:p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rsidR="00274BE6" w:rsidRPr="0042530D" w:rsidRDefault="00274BE6">
      <w:pPr>
        <w:jc w:val="both"/>
      </w:pPr>
    </w:p>
    <w:p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rsidR="00B17912" w:rsidRPr="0042530D" w:rsidRDefault="00B17912">
      <w:r w:rsidRPr="0042530D">
        <w:br w:type="page"/>
      </w:r>
    </w:p>
    <w:p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Wildfire safety with wireless sensor networks. EAI Endorsed Transactions </w:t>
      </w:r>
      <w:r w:rsidR="0042530D">
        <w:rPr>
          <w:rFonts w:eastAsia="Times"/>
          <w:sz w:val="18"/>
          <w:szCs w:val="18"/>
          <w:highlight w:val="white"/>
        </w:rPr>
        <w:t xml:space="preserve">on Ambient Systems.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rsidR="00274BE6" w:rsidRPr="00472F54"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Motaz, A.: Start programming</w:t>
      </w:r>
      <w:r w:rsidR="0042530D">
        <w:rPr>
          <w:rFonts w:eastAsia="Times"/>
          <w:sz w:val="18"/>
          <w:szCs w:val="18"/>
          <w:highlight w:val="white"/>
        </w:rPr>
        <w:t xml:space="preserve"> using Object Pascal. Vol. 2, pp. </w:t>
      </w:r>
      <w:r w:rsidR="008153B4" w:rsidRPr="0042530D">
        <w:rPr>
          <w:rFonts w:eastAsia="Times"/>
          <w:sz w:val="18"/>
          <w:szCs w:val="18"/>
          <w:highlight w:val="white"/>
        </w:rPr>
        <w:t>10-11. Legally Free Computer Books, US (2013)</w:t>
      </w:r>
    </w:p>
    <w:p w:rsidR="00274BE6" w:rsidRPr="0042530D" w:rsidRDefault="00274BE6">
      <w:pPr>
        <w:ind w:firstLine="227"/>
        <w:jc w:val="both"/>
      </w:pPr>
    </w:p>
    <w:sectPr w:rsidR="00274BE6" w:rsidRPr="0042530D" w:rsidSect="00B17912">
      <w:footerReference w:type="default" r:id="rId8"/>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AD" w:rsidRDefault="001920AD">
      <w:r>
        <w:separator/>
      </w:r>
    </w:p>
  </w:endnote>
  <w:endnote w:type="continuationSeparator" w:id="0">
    <w:p w:rsidR="001920AD" w:rsidRDefault="0019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E6" w:rsidRDefault="00274BE6">
    <w:pPr>
      <w:jc w:val="both"/>
    </w:pPr>
  </w:p>
  <w:p w:rsidR="00274BE6" w:rsidRDefault="00274BE6">
    <w:pPr>
      <w:jc w:val="both"/>
    </w:pPr>
  </w:p>
  <w:p w:rsidR="00274BE6" w:rsidRDefault="00274BE6">
    <w:pPr>
      <w:jc w:val="both"/>
    </w:pPr>
  </w:p>
  <w:p w:rsidR="00274BE6" w:rsidRDefault="00274BE6">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AD" w:rsidRDefault="001920AD">
      <w:r>
        <w:separator/>
      </w:r>
    </w:p>
  </w:footnote>
  <w:footnote w:type="continuationSeparator" w:id="0">
    <w:p w:rsidR="001920AD" w:rsidRDefault="001920AD">
      <w:r>
        <w:continuationSeparator/>
      </w:r>
    </w:p>
  </w:footnote>
  <w:footnote w:id="1">
    <w:p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DS2MDSxMDc0MjEwMDFS0lEKTi0uzszPAykwrAUAUvgmcCwAAAA="/>
  </w:docVars>
  <w:rsids>
    <w:rsidRoot w:val="00274BE6"/>
    <w:rsid w:val="001920AD"/>
    <w:rsid w:val="00274BE6"/>
    <w:rsid w:val="0042530D"/>
    <w:rsid w:val="00472F54"/>
    <w:rsid w:val="006F477D"/>
    <w:rsid w:val="008153B4"/>
    <w:rsid w:val="009809A4"/>
    <w:rsid w:val="00A1438B"/>
    <w:rsid w:val="00B17912"/>
    <w:rsid w:val="00FB7A2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Bradford (SoEDT)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Raed Abd-Alhameed</dc:creator>
  <cp:lastModifiedBy>raaabdal</cp:lastModifiedBy>
  <cp:revision>2</cp:revision>
  <dcterms:created xsi:type="dcterms:W3CDTF">2019-08-27T12:11:00Z</dcterms:created>
  <dcterms:modified xsi:type="dcterms:W3CDTF">2019-08-27T12:11:00Z</dcterms:modified>
</cp:coreProperties>
</file>